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ПРАВИЛА ПОКУПКИ БИЛЕТОВ </w:t>
      </w:r>
      <w:bookmarkStart w:id="0" w:name="_Hlk41052003"/>
      <w:r>
        <w:rPr>
          <w:rFonts w:cs="Times New Roman" w:ascii="Times New Roman" w:hAnsi="Times New Roman"/>
          <w:b/>
          <w:sz w:val="24"/>
          <w:szCs w:val="24"/>
        </w:rPr>
        <w:t xml:space="preserve">В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ГАУ КО  «КАФЕДРАЛЬНЫЙ СОБОР»</w:t>
      </w:r>
      <w:bookmarkEnd w:id="0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bookmarkStart w:id="1" w:name="_GoBack"/>
      <w:bookmarkEnd w:id="1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 ДАННОМ САЙТЕ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(выдержки из пользовательского соглашения)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Генерирование билета/билетов производится </w:t>
      </w:r>
      <w:r>
        <w:rPr>
          <w:rFonts w:cs="Times New Roman" w:ascii="Times New Roman" w:hAnsi="Times New Roman"/>
          <w:color w:val="333333"/>
          <w:sz w:val="28"/>
          <w:szCs w:val="28"/>
          <w:shd w:fill="FFFFFF" w:val="clear"/>
        </w:rPr>
        <w:t>на сайте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2">
        <w:r>
          <w:rPr>
            <w:rStyle w:val="Style14"/>
            <w:rFonts w:eastAsia="Times New Roman" w:cs="Times New Roman" w:ascii="Times New Roman" w:hAnsi="Times New Roman"/>
            <w:color w:val="00000A"/>
            <w:sz w:val="28"/>
            <w:szCs w:val="28"/>
            <w:lang w:eastAsia="ru-RU"/>
          </w:rPr>
          <w:t>http://tickets.sobor-kaliningrad.r</w:t>
        </w:r>
        <w:r>
          <w:rPr>
            <w:rStyle w:val="Style14"/>
            <w:rFonts w:eastAsia="Times New Roman" w:cs="Times New Roman" w:ascii="Times New Roman" w:hAnsi="Times New Roman"/>
            <w:color w:val="00000A"/>
            <w:sz w:val="28"/>
            <w:szCs w:val="28"/>
            <w:lang w:val="en-US" w:eastAsia="ru-RU"/>
          </w:rPr>
          <w:t>u</w:t>
        </w:r>
      </w:hyperlink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основе данных, которые последовательно вносит клиент при осуществлении заказа. </w:t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Действия клиента на сайте по покупке  билета/билетов, совершенные от его имени,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считаются произведенными самим клиентом, за исключением случаев, когда клиент до начала мероприятия  уведомил Кафедральный собор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(письмом на электронный адрес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&lt;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vozvrat</w:t>
      </w:r>
      <w:hyperlink r:id="rId3"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eastAsia="ru-RU"/>
          </w:rPr>
          <w:t>@к-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sobor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eastAsia="ru-RU"/>
          </w:rPr>
          <w:t>.</w:t>
        </w:r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&gt;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)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о несанкционированном доступе к его персональным данным.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 оформлении  заказа клиент обязан полностью проверить всю информацию о мероприятии и персональные данные, внесенные при оформлении заказа  и имеющие существенное значение для получения услуги/услуг в связи с проведением мероприятия. Корректность внесенной информации клиент подтверждает проставлением «галочки» в  соответствующем поле под сформированным бланком заказа.</w:t>
      </w:r>
    </w:p>
    <w:p>
      <w:pPr>
        <w:pStyle w:val="Normal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4. Оформление заказа (обработка информации) автоматизированной системой начинается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проставления клиентом «галочки»  в поле выражения согласия с пользовательским соглашением.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5. Клиент вправе отказаться от заказа в любой момент до нажатия кнопки «Оплатить». </w:t>
      </w:r>
      <w:r>
        <w:rPr>
          <w:rFonts w:cs="Times New Roman" w:ascii="Times New Roman" w:hAnsi="Times New Roman"/>
          <w:b/>
          <w:sz w:val="28"/>
          <w:szCs w:val="28"/>
        </w:rPr>
        <w:t>Если заказ не оплачен в течение 15 минут с момента его подтверждения,  он аннулируется автоматически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6. Для денежных  расчетов на сайте используются безналичные денежные средства в российских рублях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применением платежных карт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Visa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 MasterCard, МИР</w:t>
      </w:r>
      <w:bookmarkStart w:id="2" w:name="__DdeLink__202_34711257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bookmarkEnd w:id="2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8"/>
          <w:szCs w:val="28"/>
          <w:highlight w:val="white"/>
          <w:u w:val="none"/>
          <w:effect w:val="none"/>
          <w:lang w:eastAsia="ru-RU"/>
        </w:rPr>
        <w:t>JCB.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7.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случае возникновения технических сбоев, послуживших причиной некорректного оформления заказа или осуществления платежа,  Кафедральный собор по письменному заявлению клиента, направленному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позднее одного рабочего дня после возникновения сбоя,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производит аннулирование заказа и возвращает клиенту платеж в полном объеме. Заявление пишется в свободной форме и отправляется на электронный адрес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&lt;</w:t>
      </w:r>
      <w:hyperlink r:id="rId4">
        <w:r>
          <w:rPr>
            <w:rStyle w:val="Style14"/>
            <w:rFonts w:eastAsia="Times New Roman" w:cs="Times New Roman" w:ascii="Times New Roman" w:hAnsi="Times New Roman"/>
            <w:color w:val="00000A"/>
            <w:sz w:val="28"/>
            <w:szCs w:val="28"/>
            <w:u w:val="none"/>
            <w:lang w:val="en-US" w:eastAsia="ru-RU"/>
          </w:rPr>
          <w:t>vozvrat</w:t>
        </w:r>
        <w:r>
          <w:rPr>
            <w:rStyle w:val="Style14"/>
            <w:rFonts w:eastAsia="Times New Roman" w:cs="Times New Roman" w:ascii="Times New Roman" w:hAnsi="Times New Roman"/>
            <w:color w:val="00000A"/>
            <w:sz w:val="28"/>
            <w:szCs w:val="28"/>
            <w:u w:val="none"/>
            <w:lang w:eastAsia="ru-RU"/>
          </w:rPr>
          <w:t>@к-</w:t>
        </w:r>
        <w:r>
          <w:rPr>
            <w:rStyle w:val="Style14"/>
            <w:rFonts w:eastAsia="Times New Roman" w:cs="Times New Roman" w:ascii="Times New Roman" w:hAnsi="Times New Roman"/>
            <w:color w:val="00000A"/>
            <w:sz w:val="28"/>
            <w:szCs w:val="28"/>
            <w:u w:val="none"/>
            <w:lang w:val="en-US" w:eastAsia="ru-RU"/>
          </w:rPr>
          <w:t>sobor</w:t>
        </w:r>
        <w:r>
          <w:rPr>
            <w:rStyle w:val="Style14"/>
            <w:rFonts w:eastAsia="Times New Roman" w:cs="Times New Roman" w:ascii="Times New Roman" w:hAnsi="Times New Roman"/>
            <w:color w:val="00000A"/>
            <w:sz w:val="28"/>
            <w:szCs w:val="28"/>
            <w:u w:val="none"/>
            <w:lang w:eastAsia="ru-RU"/>
          </w:rPr>
          <w:t>.</w:t>
        </w:r>
        <w:r>
          <w:rPr>
            <w:rStyle w:val="Style14"/>
            <w:rFonts w:eastAsia="Times New Roman" w:cs="Times New Roman" w:ascii="Times New Roman" w:hAnsi="Times New Roman"/>
            <w:color w:val="00000A"/>
            <w:sz w:val="28"/>
            <w:szCs w:val="28"/>
            <w:u w:val="none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&gt;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 приложением доказательств факта сбоя.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8. После оплаты  клиент получает на адрес электронной почты, указанный при оформления заказа,   билет/билеты в электронной форме.</w:t>
      </w:r>
    </w:p>
    <w:p>
      <w:pPr>
        <w:pStyle w:val="Normal"/>
        <w:spacing w:lineRule="auto" w:line="240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9. Для прохода в Кафедральный собор на мероприятие клиент предъявляет контролеру </w:t>
      </w:r>
      <w:r>
        <w:rPr>
          <w:rFonts w:cs="Times New Roman" w:ascii="Times New Roman" w:hAnsi="Times New Roman"/>
          <w:sz w:val="28"/>
          <w:szCs w:val="28"/>
        </w:rPr>
        <w:t>для сканирования и регистрации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билет в электронном виде на экране мобильного устройства либо распечатанный в масштабе 1:1 на однотонной бумаге формата А-4.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10. С момента получения билета его  хранение,  недопущение его деформирования,  копирования и/или иного воспроизведение является обязанностью клиента.  Кафедральный собор  не несет ответственность за наличие двойных билетов. </w:t>
      </w:r>
      <w:r>
        <w:rPr>
          <w:rFonts w:cs="Times New Roman" w:ascii="Times New Roman" w:hAnsi="Times New Roman"/>
          <w:b/>
          <w:sz w:val="28"/>
          <w:szCs w:val="28"/>
        </w:rPr>
        <w:t>Действительна только первая регистрации  билета контролером. Повторный проход по данному электронному билету или его копии невозможен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1" w:header="0" w:top="737" w:footer="0" w:bottom="73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753b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ickets.sobor-kaliningrad.ru/" TargetMode="External"/><Relationship Id="rId3" Type="http://schemas.openxmlformats.org/officeDocument/2006/relationships/hyperlink" Target="mailto:kassa@kldzoo.ru" TargetMode="External"/><Relationship Id="rId4" Type="http://schemas.openxmlformats.org/officeDocument/2006/relationships/hyperlink" Target="mailto:vozvrat@&#1082;-sobor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LibreOffice/5.1.3.2$Windows_x86 LibreOffice_project/644e4637d1d8544fd9f56425bd6cec110e49301b</Application>
  <Pages>1</Pages>
  <Words>331</Words>
  <Characters>2338</Characters>
  <CharactersWithSpaces>2683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2020-06-03T09:12:00Z</dcterms:created>
  <dc:creator>Marina</dc:creator>
  <dc:description/>
  <dc:language>ru-RU</dc:language>
  <cp:lastModifiedBy/>
  <dcterms:modified xsi:type="dcterms:W3CDTF">2020-06-03T13:53:21Z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